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1600" w:rsidRPr="007A34F8" w:rsidRDefault="000F1600" w:rsidP="000F1600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</w:t>
      </w:r>
      <w:r w:rsidRPr="008A7041">
        <w:rPr>
          <w:rFonts w:ascii="Times New Roman" w:hAnsi="Times New Roman" w:cs="Times New Roman"/>
          <w:b/>
          <w:sz w:val="24"/>
          <w:szCs w:val="24"/>
        </w:rPr>
        <w:t>3</w:t>
      </w:r>
      <w:r w:rsidR="00F148B0">
        <w:rPr>
          <w:rFonts w:ascii="Times New Roman" w:hAnsi="Times New Roman" w:cs="Times New Roman"/>
          <w:b/>
          <w:sz w:val="24"/>
          <w:szCs w:val="24"/>
        </w:rPr>
        <w:t xml:space="preserve"> Fig</w:t>
      </w:r>
      <w:bookmarkStart w:id="0" w:name="_GoBack"/>
      <w:bookmarkEnd w:id="0"/>
      <w:r w:rsidRPr="008A7041">
        <w:rPr>
          <w:rFonts w:ascii="Times New Roman" w:hAnsi="Times New Roman" w:cs="Times New Roman"/>
          <w:b/>
          <w:sz w:val="24"/>
          <w:szCs w:val="24"/>
        </w:rPr>
        <w:t>.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A7041">
        <w:rPr>
          <w:rFonts w:ascii="Times New Roman" w:hAnsi="Times New Roman" w:cs="Times New Roman"/>
          <w:b/>
          <w:sz w:val="24"/>
          <w:szCs w:val="24"/>
        </w:rPr>
        <w:t>Effects of ozone treatment on TPS10</w:t>
      </w:r>
      <w:r>
        <w:rPr>
          <w:rFonts w:ascii="Times New Roman" w:hAnsi="Times New Roman" w:cs="Times New Roman"/>
          <w:b/>
          <w:sz w:val="24"/>
          <w:szCs w:val="24"/>
        </w:rPr>
        <w:t>, TPS10M2,</w:t>
      </w:r>
      <w:r w:rsidRPr="008A7041">
        <w:rPr>
          <w:rFonts w:ascii="Times New Roman" w:hAnsi="Times New Roman" w:cs="Times New Roman"/>
          <w:b/>
          <w:sz w:val="24"/>
          <w:szCs w:val="24"/>
        </w:rPr>
        <w:t xml:space="preserve"> and WT </w:t>
      </w:r>
      <w:r w:rsidRPr="008A7041">
        <w:rPr>
          <w:rFonts w:ascii="Times New Roman" w:hAnsi="Times New Roman" w:cs="Times New Roman"/>
          <w:b/>
          <w:i/>
          <w:iCs/>
          <w:sz w:val="24"/>
          <w:szCs w:val="24"/>
        </w:rPr>
        <w:t>N. attenuata.</w:t>
      </w:r>
    </w:p>
    <w:p w:rsidR="000F1600" w:rsidRDefault="000F1600" w:rsidP="00934364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:rsidR="00934364" w:rsidRPr="00934364" w:rsidRDefault="000F1600" w:rsidP="0093436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34364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19368</wp:posOffset>
            </wp:positionH>
            <wp:positionV relativeFrom="margin">
              <wp:posOffset>457200</wp:posOffset>
            </wp:positionV>
            <wp:extent cx="4576762" cy="3424237"/>
            <wp:effectExtent l="19050" t="0" r="0" b="0"/>
            <wp:wrapTopAndBottom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62" cy="342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34364" w:rsidRPr="00934364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7A2E9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934364" w:rsidRPr="00934364">
        <w:rPr>
          <w:rFonts w:ascii="Times New Roman" w:hAnsi="Times New Roman" w:cs="Times New Roman"/>
          <w:b/>
          <w:bCs/>
          <w:sz w:val="24"/>
          <w:szCs w:val="24"/>
        </w:rPr>
        <w:t>A</w:t>
      </w:r>
      <w:r w:rsidR="00934364" w:rsidRPr="00934364">
        <w:rPr>
          <w:rFonts w:ascii="Times New Roman" w:hAnsi="Times New Roman" w:cs="Times New Roman"/>
          <w:sz w:val="24"/>
          <w:szCs w:val="24"/>
        </w:rPr>
        <w:t xml:space="preserve">: TPS10 (line 389.6), TPS10M (line 596.1 (“TPS10M2”)), and WT plants following a 6 h, 300 ppb ozone fumigation. Plants were photographed 24 h after fumigation. </w:t>
      </w:r>
    </w:p>
    <w:p w:rsidR="00934364" w:rsidRDefault="0093436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34364" w:rsidRDefault="006408D2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408D2">
        <w:rPr>
          <w:noProof/>
          <w:lang w:eastAsia="zh-CN"/>
        </w:rPr>
        <w:object w:dxaOrig="7183" w:dyaOrig="539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25pt;height:270pt" o:ole="">
            <v:imagedata r:id="rId8" o:title=""/>
          </v:shape>
          <o:OLEObject Type="Embed" ProgID="PowerPoint.Slide.12" ShapeID="_x0000_i1025" DrawAspect="Content" ObjectID="_1490862499" r:id="rId9"/>
        </w:object>
      </w:r>
    </w:p>
    <w:p w:rsidR="00934364" w:rsidRPr="00934364" w:rsidRDefault="006408D2" w:rsidP="0093436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Figure S3B</w:t>
      </w:r>
      <w:r w:rsidR="00934364" w:rsidRPr="00934364">
        <w:rPr>
          <w:rFonts w:ascii="Times New Roman" w:hAnsi="Times New Roman" w:cs="Times New Roman"/>
          <w:sz w:val="24"/>
          <w:szCs w:val="24"/>
        </w:rPr>
        <w:t xml:space="preserve">: </w:t>
      </w:r>
      <w:r w:rsidR="004434F0">
        <w:rPr>
          <w:rFonts w:ascii="Times New Roman" w:hAnsi="Times New Roman" w:cs="Times New Roman"/>
          <w:sz w:val="24"/>
          <w:szCs w:val="24"/>
        </w:rPr>
        <w:t xml:space="preserve">Rosettes of </w:t>
      </w:r>
      <w:r w:rsidR="00934364" w:rsidRPr="00934364">
        <w:rPr>
          <w:rFonts w:ascii="Times New Roman" w:hAnsi="Times New Roman" w:cs="Times New Roman"/>
          <w:sz w:val="24"/>
          <w:szCs w:val="24"/>
        </w:rPr>
        <w:t>TPS10, TP</w:t>
      </w:r>
      <w:r w:rsidR="004434F0">
        <w:rPr>
          <w:rFonts w:ascii="Times New Roman" w:hAnsi="Times New Roman" w:cs="Times New Roman"/>
          <w:sz w:val="24"/>
          <w:szCs w:val="24"/>
        </w:rPr>
        <w:t xml:space="preserve">S10M, and WT plants following a </w:t>
      </w:r>
      <w:r w:rsidR="00934364" w:rsidRPr="00934364">
        <w:rPr>
          <w:rFonts w:ascii="Times New Roman" w:hAnsi="Times New Roman" w:cs="Times New Roman"/>
          <w:sz w:val="24"/>
          <w:szCs w:val="24"/>
        </w:rPr>
        <w:t xml:space="preserve">6 h, 300 ppb ozone fumigation. Plants were photographed 24 h after fumigation. </w:t>
      </w:r>
    </w:p>
    <w:p w:rsidR="00934364" w:rsidRDefault="00934364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49D9" w:rsidRDefault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B49D9">
        <w:rPr>
          <w:noProof/>
        </w:rPr>
        <w:lastRenderedPageBreak/>
        <w:drawing>
          <wp:inline distT="0" distB="0" distL="0" distR="0">
            <wp:extent cx="4572000" cy="34290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D9" w:rsidRPr="009B49D9" w:rsidRDefault="009B49D9" w:rsidP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B49D9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7C0BBF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7A2E9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B49D9"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9B49D9">
        <w:rPr>
          <w:rFonts w:ascii="Times New Roman" w:hAnsi="Times New Roman" w:cs="Times New Roman"/>
          <w:sz w:val="24"/>
          <w:szCs w:val="24"/>
        </w:rPr>
        <w:t xml:space="preserve">: Salicylic acid (SA) levels in leaves of TPS10, TPS10M2, and WT plants immediately following 6 h ozone fumigation at 300 ppb. P-value is for ANOVA test of overall treatment effect. In control samples, SA was significantly lower in TPS10 plants than in TPS10M2 (p&lt;0.001) and WT (p&lt;0.001), but there were no significant differences between lines in ozone-fumigated samples. Black bars, control. Gray bars, ozone. Error bars show mean + 1 SEM. Analyses were performed on log-transformed data to meet ANOVA assumptions of homogeneity of variance and normal error distribution. </w:t>
      </w:r>
    </w:p>
    <w:p w:rsidR="009B49D9" w:rsidRDefault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49D9" w:rsidRDefault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B49D9">
        <w:rPr>
          <w:noProof/>
        </w:rPr>
        <w:lastRenderedPageBreak/>
        <w:drawing>
          <wp:inline distT="0" distB="0" distL="0" distR="0">
            <wp:extent cx="4572000" cy="342900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D9" w:rsidRDefault="009B49D9" w:rsidP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B49D9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7C0BBF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7A2E9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B49D9">
        <w:rPr>
          <w:rFonts w:ascii="Times New Roman" w:hAnsi="Times New Roman" w:cs="Times New Roman"/>
          <w:b/>
          <w:bCs/>
          <w:sz w:val="24"/>
          <w:szCs w:val="24"/>
        </w:rPr>
        <w:t>D</w:t>
      </w:r>
      <w:r w:rsidRPr="009B49D9">
        <w:rPr>
          <w:rFonts w:ascii="Times New Roman" w:hAnsi="Times New Roman" w:cs="Times New Roman"/>
          <w:sz w:val="24"/>
          <w:szCs w:val="24"/>
        </w:rPr>
        <w:t xml:space="preserve">: Moisture content in leaves of TPS10, TPS10M2, and WT plants immediately following 6 h ozone fumigation at 300 ppb. P-value is for ANOVA test of overall treatment effect. There was no significant genotype x treatment interaction (p=0.459). Black bars, control. Gray bars, ozone. Error bars show mean + 1 SEM. </w:t>
      </w:r>
    </w:p>
    <w:p w:rsidR="009B49D9" w:rsidRDefault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9B49D9" w:rsidRDefault="009B49D9" w:rsidP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B49D9">
        <w:rPr>
          <w:noProof/>
        </w:rPr>
        <w:lastRenderedPageBreak/>
        <w:drawing>
          <wp:inline distT="0" distB="0" distL="0" distR="0">
            <wp:extent cx="4572000" cy="34290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D9" w:rsidRPr="009B49D9" w:rsidRDefault="009B49D9" w:rsidP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9B49D9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7C0BBF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7A2E9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9B49D9">
        <w:rPr>
          <w:rFonts w:ascii="Times New Roman" w:hAnsi="Times New Roman" w:cs="Times New Roman"/>
          <w:b/>
          <w:bCs/>
          <w:sz w:val="24"/>
          <w:szCs w:val="24"/>
        </w:rPr>
        <w:t>E</w:t>
      </w:r>
      <w:r w:rsidRPr="009B49D9">
        <w:rPr>
          <w:rFonts w:ascii="Times New Roman" w:hAnsi="Times New Roman" w:cs="Times New Roman"/>
          <w:sz w:val="24"/>
          <w:szCs w:val="24"/>
        </w:rPr>
        <w:t>: Evan’s Blue staining to visualize cell death in leaves of TPS10, TPS10M2, and WT plants following 6 h ozone fumigation at 300 ppb. Immediately after fumigation, the second oldest stem leaf on each plant was excised with scissors and placed in a plastic dish filled with 0.05% (w/v) Evan’s Blue stain. Leaves were incubated overnight on a shaker table at 30 rpm. After incubation, leaves were rinsed 3 times in deionized water. Pigments were removed in a 70°C water bath with a mixture of 1:3</w:t>
      </w:r>
      <w:r w:rsidR="00DF1E34">
        <w:rPr>
          <w:rFonts w:ascii="Times New Roman" w:hAnsi="Times New Roman" w:cs="Times New Roman"/>
          <w:sz w:val="24"/>
          <w:szCs w:val="24"/>
        </w:rPr>
        <w:t>:1 (v:v:v) lactic acid: ethanol</w:t>
      </w:r>
      <w:r w:rsidRPr="009B49D9">
        <w:rPr>
          <w:rFonts w:ascii="Times New Roman" w:hAnsi="Times New Roman" w:cs="Times New Roman"/>
          <w:sz w:val="24"/>
          <w:szCs w:val="24"/>
        </w:rPr>
        <w:t xml:space="preserve">:glycerol. Leaves were photographed on a light table. </w:t>
      </w:r>
    </w:p>
    <w:p w:rsidR="009B49D9" w:rsidRPr="009B49D9" w:rsidRDefault="009B49D9" w:rsidP="009B49D9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:rsidR="00017500" w:rsidRPr="00F81C64" w:rsidRDefault="00017500" w:rsidP="00E87DAB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:rsidR="00837B9D" w:rsidRDefault="00837B9D"/>
    <w:sectPr w:rsidR="00837B9D" w:rsidSect="005D2C3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5558" w:rsidRDefault="00245558" w:rsidP="000F1600">
      <w:pPr>
        <w:spacing w:after="0" w:line="240" w:lineRule="auto"/>
      </w:pPr>
      <w:r>
        <w:separator/>
      </w:r>
    </w:p>
  </w:endnote>
  <w:endnote w:type="continuationSeparator" w:id="0">
    <w:p w:rsidR="00245558" w:rsidRDefault="00245558" w:rsidP="000F16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5558" w:rsidRDefault="00245558" w:rsidP="000F1600">
      <w:pPr>
        <w:spacing w:after="0" w:line="240" w:lineRule="auto"/>
      </w:pPr>
      <w:r>
        <w:separator/>
      </w:r>
    </w:p>
  </w:footnote>
  <w:footnote w:type="continuationSeparator" w:id="0">
    <w:p w:rsidR="00245558" w:rsidRDefault="00245558" w:rsidP="000F16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17500"/>
    <w:rsid w:val="00017500"/>
    <w:rsid w:val="000D564C"/>
    <w:rsid w:val="000F1600"/>
    <w:rsid w:val="00153CAB"/>
    <w:rsid w:val="001B447E"/>
    <w:rsid w:val="00245558"/>
    <w:rsid w:val="0026092A"/>
    <w:rsid w:val="002C54BB"/>
    <w:rsid w:val="002D05B9"/>
    <w:rsid w:val="00373153"/>
    <w:rsid w:val="003B3AA0"/>
    <w:rsid w:val="00412B25"/>
    <w:rsid w:val="00413FC7"/>
    <w:rsid w:val="004434F0"/>
    <w:rsid w:val="00570DCE"/>
    <w:rsid w:val="006408D2"/>
    <w:rsid w:val="00703BB2"/>
    <w:rsid w:val="007A2E98"/>
    <w:rsid w:val="007C0BBF"/>
    <w:rsid w:val="00833666"/>
    <w:rsid w:val="00837B9D"/>
    <w:rsid w:val="008D5F7D"/>
    <w:rsid w:val="00934364"/>
    <w:rsid w:val="00996B7A"/>
    <w:rsid w:val="009B49D9"/>
    <w:rsid w:val="00AC4D37"/>
    <w:rsid w:val="00AF2F41"/>
    <w:rsid w:val="00C52967"/>
    <w:rsid w:val="00CE1CD0"/>
    <w:rsid w:val="00CF78D5"/>
    <w:rsid w:val="00DF1E34"/>
    <w:rsid w:val="00E87DAB"/>
    <w:rsid w:val="00EB4621"/>
    <w:rsid w:val="00EB7306"/>
    <w:rsid w:val="00EC410D"/>
    <w:rsid w:val="00F148B0"/>
    <w:rsid w:val="00FC1EB0"/>
    <w:rsid w:val="00FE0E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17500"/>
    <w:pPr>
      <w:spacing w:before="0" w:beforeAutospacing="0" w:after="200" w:afterAutospacing="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175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50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0F16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F1600"/>
  </w:style>
  <w:style w:type="paragraph" w:styleId="Footer">
    <w:name w:val="footer"/>
    <w:basedOn w:val="Normal"/>
    <w:link w:val="FooterChar"/>
    <w:uiPriority w:val="99"/>
    <w:semiHidden/>
    <w:unhideWhenUsed/>
    <w:rsid w:val="000F16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F160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774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5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5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emf"/><Relationship Id="rId5" Type="http://schemas.openxmlformats.org/officeDocument/2006/relationships/footnotes" Target="footnotes.xml"/><Relationship Id="rId10" Type="http://schemas.openxmlformats.org/officeDocument/2006/relationships/image" Target="media/image3.emf"/><Relationship Id="rId4" Type="http://schemas.openxmlformats.org/officeDocument/2006/relationships/webSettings" Target="webSettings.xml"/><Relationship Id="rId9" Type="http://schemas.openxmlformats.org/officeDocument/2006/relationships/package" Target="embeddings/Microsoft_PowerPoint_Slide1.sldx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289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Evan Palmer-Young</dc:creator>
  <cp:lastModifiedBy>evan</cp:lastModifiedBy>
  <cp:revision>7</cp:revision>
  <dcterms:created xsi:type="dcterms:W3CDTF">2014-12-24T18:16:00Z</dcterms:created>
  <dcterms:modified xsi:type="dcterms:W3CDTF">2015-04-18T15:42:00Z</dcterms:modified>
</cp:coreProperties>
</file>